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44" w:type="dxa"/>
        <w:jc w:val="left"/>
        <w:tblInd w:w="-7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30"/>
        <w:gridCol w:w="4247"/>
        <w:gridCol w:w="3167"/>
      </w:tblGrid>
      <w:tr>
        <w:trPr>
          <w:trHeight w:val="163" w:hRule="atLeast"/>
          <w:cantSplit w:val="true"/>
        </w:trPr>
        <w:tc>
          <w:tcPr>
            <w:tcW w:w="2830" w:type="dxa"/>
            <w:tcBorders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Arial" w:hAnsi="Arial"/>
                <w:b/>
                <w:b/>
                <w:sz w:val="16"/>
                <w:vertAlign w:val="superscript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</w:r>
          </w:p>
        </w:tc>
        <w:tc>
          <w:tcPr>
            <w:tcW w:w="4247" w:type="dxa"/>
            <w:tcBorders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3167" w:type="dxa"/>
            <w:tcBorders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INFORMACJA O PRZETWARZANIU DANYCH OSOBOWYCH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>
        <w:rPr>
          <w:rStyle w:val="Strong"/>
          <w:rFonts w:cs="Arial" w:ascii="Arial" w:hAnsi="Arial"/>
          <w:sz w:val="18"/>
          <w:szCs w:val="18"/>
        </w:rPr>
        <w:t>RODO</w:t>
      </w:r>
      <w:r>
        <w:rPr>
          <w:rFonts w:cs="Arial" w:ascii="Arial" w:hAnsi="Arial"/>
          <w:b/>
          <w:sz w:val="18"/>
          <w:szCs w:val="18"/>
        </w:rPr>
        <w:t>) informujemy że: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9498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7"/>
        <w:gridCol w:w="7870"/>
      </w:tblGrid>
      <w:tr>
        <w:trPr>
          <w:trHeight w:val="916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Administratorem Pani/Pana danych osobowych jest: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bidi="pl-PL"/>
              </w:rPr>
              <w:t>Szkoła Podstawowa nr 88 im. Poznańskich Koziołków w Poznaniu, z siedzibą przy ul. Swoboda 53; 60-389 Poznań</w:t>
            </w:r>
          </w:p>
        </w:tc>
      </w:tr>
      <w:tr>
        <w:trPr>
          <w:trHeight w:val="132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We wszystkich sprawach związanych z ochroną i przetwarzaniem danych osobowych może się Pani/Pan kontaktować z Inspektorem Ochrony Danych.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Kontakt: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iod_mjo@um.poznan.pl</w:t>
            </w:r>
          </w:p>
        </w:tc>
      </w:tr>
      <w:tr>
        <w:trPr>
          <w:trHeight w:val="553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 jakim celu i na jakiej podstawie będą przetwarzane dane osobowe?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Pani/Pana dane osobowe będą przetwarzane na podstawie obowiązku prawnego ciążącego na Administratorze w związku z przepisami Ustawy Kodeks Pracy, a także przepisami Ustawy o pracownikach samorządowych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(art. 6 ust.1 lit. c RODO oraz art. 9 ust. 2 lit. b RODO)</w:t>
            </w:r>
            <w:r>
              <w:rPr>
                <w:rFonts w:cs="Arial" w:ascii="Arial" w:hAnsi="Arial"/>
                <w:sz w:val="18"/>
                <w:szCs w:val="18"/>
              </w:rPr>
              <w:t xml:space="preserve">, w celu realizacji procesu rekrutacji, w tym publikacji wyników rekrutacji w Biuletynie Informacji Publicznej.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Jeżeli przekazał/a Pan/i szerszy zakres danych niż wymagany wskazanymi powyżej przepisami prawa, to przetwarzamy je nad podstawie wyrażonej przez Pana/ią zgody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(art. 6 ust. 1 lit. a lub art. 9 ust. 2 lit. a RODO)</w:t>
            </w:r>
            <w:r>
              <w:rPr>
                <w:rFonts w:cs="Arial" w:ascii="Arial" w:hAnsi="Arial"/>
                <w:sz w:val="18"/>
                <w:szCs w:val="18"/>
              </w:rPr>
              <w:t xml:space="preserve">. Zgoda na przetwarzanie danych osobowych może zostać cofnięta w dowolnym momencie bez wpływu na zgodność z prawem przetwarzania, którego dokonano na podstawie zgody przed jej cofnięciem.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Dodatkowo Pani/a dane osobowe, mogą być przetwarzane w celach związanych z przyszłymi procesami rekrutacji, na podstawie odrębnie wyrażonej przez Panią/a zgody, która w dowolnym momencie może zostać cofnięta.</w:t>
            </w:r>
          </w:p>
        </w:tc>
      </w:tr>
      <w:tr>
        <w:trPr>
          <w:trHeight w:val="54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>
        <w:trPr>
          <w:trHeight w:val="54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>
        <w:trPr>
          <w:trHeight w:val="1454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Osoby, których dane dotyczą mają prawo do: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hanging="40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dostępu do treści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hanging="40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żądania sprostowania danych osobowych, które są nieprawidłowe;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hanging="40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żądania usunięcia danych osobowych, gdy: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1058" w:hanging="3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nie są niezbędne do celów, dla których zostały  zebrane,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1058" w:hanging="3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przetwarzane są niezgodnie z prawem,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1058" w:hanging="3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 cofnięciu zgody na przetwarzanie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żądania ograniczenia przetwarzania, gdy: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041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osoby te kwestionują prawidłowość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041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przetwarzanie jest niezgodne z prawem, a osoby te sprzeciwiają się usunięciu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041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>
        <w:trPr>
          <w:trHeight w:val="934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>
        <w:trPr>
          <w:trHeight w:val="97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>
        <w:trPr>
          <w:trHeight w:val="97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Podanie danych osobowych wynikających z wymienionych wyżej aktów prawnych jest niezbędne do wzięcia udziału w procesie rekrutacji.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/>
      </w:r>
    </w:p>
    <w:sectPr>
      <w:type w:val="nextPage"/>
      <w:pgSz w:w="11906" w:h="16838"/>
      <w:pgMar w:left="1418" w:right="851" w:gutter="0" w:header="0" w:top="567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276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a3187a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7f5e38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" w:customStyle="1">
    <w:name w:val="za³¹cznik"/>
    <w:basedOn w:val="Normal"/>
    <w:qFormat/>
    <w:pPr>
      <w:widowControl w:val="false"/>
      <w:suppressAutoHyphens w:val="true"/>
      <w:spacing w:before="240" w:after="0"/>
    </w:pPr>
    <w:rPr>
      <w:b/>
      <w:sz w:val="24"/>
    </w:rPr>
  </w:style>
  <w:style w:type="paragraph" w:styleId="Tytu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187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e38"/>
    <w:pPr>
      <w:overflowPunct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871A7238FB52479A4F7FBC152F07A0" ma:contentTypeVersion="7" ma:contentTypeDescription="Utwórz nowy dokument." ma:contentTypeScope="" ma:versionID="f047fd4f5b465c46f7ff4766ae9c911f">
  <xsd:schema xmlns:xsd="http://www.w3.org/2001/XMLSchema" xmlns:xs="http://www.w3.org/2001/XMLSchema" xmlns:p="http://schemas.microsoft.com/office/2006/metadata/properties" xmlns:ns3="e014643d-e2be-4a90-bf81-52de043c10ec" xmlns:ns4="f14c767e-4b03-4e41-91d0-442722da061e" targetNamespace="http://schemas.microsoft.com/office/2006/metadata/properties" ma:root="true" ma:fieldsID="82a5c9a1ecd3e20622ad01bb8e3a5836" ns3:_="" ns4:_="">
    <xsd:import namespace="e014643d-e2be-4a90-bf81-52de043c10ec"/>
    <xsd:import namespace="f14c767e-4b03-4e41-91d0-442722da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4643d-e2be-4a90-bf81-52de043c1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767e-4b03-4e41-91d0-442722da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1F0C4-F534-488F-8A62-E070D229C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127EE-5E4E-4219-9EB2-77375FF3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4643d-e2be-4a90-bf81-52de043c10ec"/>
    <ds:schemaRef ds:uri="f14c767e-4b03-4e41-91d0-442722da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A8D3A-E0F1-4F53-8AE8-DBF844651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06E3F-52EF-46CE-A4B0-C913966577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LibreOffice/7.2.4.1$Windows_X86_64 LibreOffice_project/27d75539669ac387bb498e35313b970b7fe9c4f9</Application>
  <AppVersion>15.0000</AppVersion>
  <Pages>1</Pages>
  <Words>563</Words>
  <Characters>3544</Characters>
  <CharactersWithSpaces>4072</CharactersWithSpaces>
  <Paragraphs>35</Paragraphs>
  <Company>PWP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2022-07-28T13:29:00Z</dcterms:created>
  <dc:creator>Michal_Dlugokecki</dc:creator>
  <dc:description/>
  <dc:language>pl-PL</dc:language>
  <cp:lastModifiedBy/>
  <cp:lastPrinted>2022-08-04T11:24:00Z</cp:lastPrinted>
  <dcterms:modified xsi:type="dcterms:W3CDTF">2025-09-22T11:11:43Z</dcterms:modified>
  <cp:revision>10</cp:revision>
  <dc:subject/>
  <dc:title>ZAŁĄCZNIK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0x010100B6871A7238FB52479A4F7FBC152F07A0</vt:lpwstr>
  </property>
</Properties>
</file>